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88D" w:rsidRPr="00032238" w:rsidRDefault="0011688D" w:rsidP="0011688D">
      <w:pPr>
        <w:pStyle w:val="CRCoverPage"/>
        <w:tabs>
          <w:tab w:val="right" w:pos="9639"/>
        </w:tabs>
        <w:spacing w:after="0"/>
        <w:rPr>
          <w:b/>
          <w:noProof/>
          <w:sz w:val="24"/>
          <w:szCs w:val="24"/>
          <w:lang w:val="sv-SE"/>
        </w:rPr>
      </w:pPr>
      <w:r>
        <w:rPr>
          <w:b/>
          <w:noProof/>
          <w:sz w:val="24"/>
          <w:szCs w:val="24"/>
          <w:lang w:val="sv-SE"/>
        </w:rPr>
        <w:t>3GPP TSG-RAN2 #114</w:t>
      </w:r>
      <w:r>
        <w:rPr>
          <w:b/>
          <w:noProof/>
          <w:sz w:val="24"/>
          <w:szCs w:val="24"/>
          <w:lang w:val="sv-SE"/>
        </w:rPr>
        <w:tab/>
      </w:r>
      <w:r w:rsidR="00D0155D">
        <w:rPr>
          <w:b/>
          <w:noProof/>
          <w:sz w:val="24"/>
          <w:szCs w:val="24"/>
          <w:lang w:val="sv-SE"/>
        </w:rPr>
        <w:t>R2-2106299</w:t>
      </w:r>
      <w:bookmarkStart w:id="0" w:name="_GoBack"/>
      <w:bookmarkEnd w:id="0"/>
    </w:p>
    <w:p w:rsidR="0011688D" w:rsidRDefault="0011688D" w:rsidP="0011688D">
      <w:pPr>
        <w:pStyle w:val="CRCoverPage"/>
        <w:outlineLvl w:val="0"/>
        <w:rPr>
          <w:b/>
          <w:noProof/>
          <w:sz w:val="24"/>
          <w:szCs w:val="24"/>
        </w:rPr>
      </w:pPr>
      <w:r>
        <w:rPr>
          <w:b/>
          <w:noProof/>
          <w:sz w:val="24"/>
          <w:szCs w:val="24"/>
        </w:rPr>
        <w:t>Electronic meeting, May 19 – May 27, 2021</w:t>
      </w:r>
    </w:p>
    <w:p w:rsidR="00536278" w:rsidRPr="0011688D"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r w:rsidR="003D3C98" w:rsidRPr="003D3C98">
        <w:rPr>
          <w:rFonts w:ascii="Arial" w:hAnsi="Arial"/>
          <w:sz w:val="24"/>
          <w:lang w:val="en-US" w:eastAsia="ko-KR"/>
        </w:rPr>
        <w:t>NR_IAB_enh-Core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130F0">
        <w:rPr>
          <w:rFonts w:ascii="Arial" w:hAnsi="Arial"/>
          <w:sz w:val="24"/>
          <w:lang w:val="en-US"/>
        </w:rPr>
        <w:t>BH RLF indications</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C130F0" w:rsidRDefault="00C130F0" w:rsidP="00C130F0">
      <w:pPr>
        <w:jc w:val="both"/>
        <w:rPr>
          <w:lang w:eastAsia="ko-KR"/>
        </w:rPr>
      </w:pPr>
      <w:r w:rsidRPr="00EB00CC">
        <w:rPr>
          <w:szCs w:val="22"/>
          <w:lang w:eastAsia="ko-KR"/>
        </w:rPr>
        <w:t>RAN2 agreed in RAN2#113 to introduce type-2</w:t>
      </w:r>
      <w:r>
        <w:rPr>
          <w:szCs w:val="22"/>
          <w:lang w:eastAsia="ko-KR"/>
        </w:rPr>
        <w:t xml:space="preserve"> BH RLF</w:t>
      </w:r>
      <w:r w:rsidRPr="00EB00CC">
        <w:rPr>
          <w:szCs w:val="22"/>
          <w:lang w:eastAsia="ko-KR"/>
        </w:rPr>
        <w:t xml:space="preserve"> indication. It is FFS whether</w:t>
      </w:r>
      <w:r>
        <w:rPr>
          <w:szCs w:val="22"/>
          <w:lang w:eastAsia="ko-KR"/>
        </w:rPr>
        <w:t xml:space="preserve"> RAN2 needs to specify any behaviours related to the type-2 indication, e.g.. upon reception of the indication. </w:t>
      </w:r>
      <w:r w:rsidRPr="00EB00CC">
        <w:rPr>
          <w:szCs w:val="22"/>
          <w:lang w:eastAsia="ko-KR"/>
        </w:rPr>
        <w:t xml:space="preserve"> RAN2</w:t>
      </w:r>
      <w:r>
        <w:rPr>
          <w:szCs w:val="22"/>
          <w:lang w:eastAsia="ko-KR"/>
        </w:rPr>
        <w:t xml:space="preserve"> also need to discuss if it is beneficial to introduce t</w:t>
      </w:r>
      <w:r w:rsidRPr="00EB00CC">
        <w:rPr>
          <w:szCs w:val="22"/>
          <w:lang w:eastAsia="ko-KR"/>
        </w:rPr>
        <w:t>ype-3 indication</w:t>
      </w:r>
      <w:r>
        <w:rPr>
          <w:szCs w:val="22"/>
          <w:lang w:eastAsia="ko-KR"/>
        </w:rPr>
        <w:t xml:space="preserve"> (sent upon recovery from BH RLF)</w:t>
      </w:r>
      <w:r w:rsidRPr="00EB00CC">
        <w:rPr>
          <w:szCs w:val="22"/>
          <w:lang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E4359E" w:rsidRDefault="002D572B" w:rsidP="00E4359E">
      <w:pPr>
        <w:pStyle w:val="2"/>
      </w:pPr>
      <w:r>
        <w:t xml:space="preserve">BH RLF </w:t>
      </w:r>
      <w:r w:rsidR="00B32275">
        <w:t xml:space="preserve">Type-2 </w:t>
      </w:r>
      <w:r w:rsidR="00C130F0">
        <w:t xml:space="preserve">indication  </w:t>
      </w:r>
    </w:p>
    <w:p w:rsidR="00EB00CC" w:rsidRPr="00032238" w:rsidRDefault="00EB00CC" w:rsidP="00EB00CC">
      <w:pPr>
        <w:jc w:val="both"/>
        <w:rPr>
          <w:szCs w:val="22"/>
          <w:lang w:eastAsia="ko-KR"/>
        </w:rPr>
      </w:pPr>
      <w:r w:rsidRPr="00032238">
        <w:rPr>
          <w:szCs w:val="22"/>
          <w:lang w:eastAsia="ko-KR"/>
        </w:rPr>
        <w:t xml:space="preserve">Since the IAB node that has sent a type-2 BH RLF indication is still trying to recover from BH RLF, the child node receiving the type-2 BH RLF indication should not consider the reception of type-2 indication as a failure of the concerned backhaul. That means, upon receiving type-2 indication, the child node should not attempt to make any topological changes such as initiating RRC re-establishment.  </w:t>
      </w:r>
    </w:p>
    <w:p w:rsidR="00EB00CC" w:rsidRPr="00032238" w:rsidRDefault="00EB00CC" w:rsidP="00EB00CC">
      <w:pPr>
        <w:jc w:val="both"/>
        <w:rPr>
          <w:szCs w:val="22"/>
          <w:lang w:eastAsia="ko-KR"/>
        </w:rPr>
      </w:pPr>
      <w:r w:rsidRPr="00032238">
        <w:rPr>
          <w:b/>
          <w:szCs w:val="22"/>
          <w:lang w:eastAsia="ko-KR"/>
        </w:rPr>
        <w:t>Proposal</w:t>
      </w:r>
      <w:r w:rsidR="00BC0E4F">
        <w:rPr>
          <w:b/>
          <w:szCs w:val="22"/>
          <w:lang w:eastAsia="ko-KR"/>
        </w:rPr>
        <w:t xml:space="preserve"> 1</w:t>
      </w:r>
      <w:r w:rsidRPr="00032238">
        <w:rPr>
          <w:b/>
          <w:szCs w:val="22"/>
          <w:lang w:eastAsia="ko-KR"/>
        </w:rPr>
        <w:t xml:space="preserve">: </w:t>
      </w:r>
      <w:r w:rsidRPr="00032238">
        <w:rPr>
          <w:szCs w:val="22"/>
          <w:lang w:eastAsia="ko-KR"/>
        </w:rPr>
        <w:t xml:space="preserve">An IAB node does not consider the reception of type-2 indication over a backhaul as a failure of the backhaul between the node and its parent node. That is, upon reception of the type-2 indication, the IAB node does not initiate RRC re-establishment. </w:t>
      </w:r>
    </w:p>
    <w:p w:rsidR="00EB00CC" w:rsidRPr="00032238" w:rsidRDefault="00EB00CC" w:rsidP="00EB00CC">
      <w:pPr>
        <w:jc w:val="both"/>
        <w:rPr>
          <w:szCs w:val="22"/>
          <w:lang w:eastAsia="ko-KR"/>
        </w:rPr>
      </w:pPr>
      <w:r w:rsidRPr="00032238">
        <w:rPr>
          <w:szCs w:val="22"/>
          <w:lang w:eastAsia="ko-KR"/>
        </w:rPr>
        <w:t xml:space="preserve">Suppose an IAB node that is configured with DC receives a type-2 indication. Since the IAB node has an alternative path to use, it is not really necessary for the IAB node to perform any topological adaptation. Instead, the IAB node is sufficient to perform local re-routing to steer the traffic flows on the problematic path onto another path. In fact, triggering a mobility upon receiving type-2 indication may incur unnecessary topology adaptations. To see this, consider the case that an IAB node upon receiving the type-2 indication makes a topological change, but then the original parent node of the IAB node succeeds the recovery from the BH RLF. Then the IAB node that previously received the type-2 indication may need to make another mobility just to revert to back to the original topology, i.e. to connect to the original parent. That is, it is desirable in terms of topological stability for the IAB node to keep the existing topology, whenever possible such as in a DC case, and to perform other actions such as re-routing to minimize communication interruption.  </w:t>
      </w:r>
    </w:p>
    <w:p w:rsidR="000874DF" w:rsidRPr="00351A33" w:rsidRDefault="00EB00CC" w:rsidP="00EB00CC">
      <w:pPr>
        <w:jc w:val="both"/>
        <w:rPr>
          <w:b/>
          <w:szCs w:val="22"/>
          <w:lang w:eastAsia="ko-KR"/>
        </w:rPr>
      </w:pPr>
      <w:r w:rsidRPr="00351A33">
        <w:rPr>
          <w:rFonts w:hint="eastAsia"/>
          <w:b/>
          <w:szCs w:val="22"/>
          <w:lang w:eastAsia="ko-KR"/>
        </w:rPr>
        <w:t>Proposal</w:t>
      </w:r>
      <w:r w:rsidRPr="00351A33">
        <w:rPr>
          <w:b/>
          <w:szCs w:val="22"/>
          <w:lang w:eastAsia="ko-KR"/>
        </w:rPr>
        <w:t xml:space="preserve"> </w:t>
      </w:r>
      <w:r w:rsidR="00BC0E4F" w:rsidRPr="00351A33">
        <w:rPr>
          <w:b/>
          <w:szCs w:val="22"/>
          <w:lang w:eastAsia="ko-KR"/>
        </w:rPr>
        <w:t>2</w:t>
      </w:r>
      <w:r w:rsidRPr="00351A33">
        <w:rPr>
          <w:rFonts w:hint="eastAsia"/>
          <w:b/>
          <w:szCs w:val="22"/>
          <w:lang w:eastAsia="ko-KR"/>
        </w:rPr>
        <w:t xml:space="preserve">: </w:t>
      </w:r>
      <w:r w:rsidR="00DA479D" w:rsidRPr="00351A33">
        <w:rPr>
          <w:b/>
          <w:szCs w:val="22"/>
          <w:lang w:eastAsia="ko-KR"/>
        </w:rPr>
        <w:t xml:space="preserve">If </w:t>
      </w:r>
      <w:r w:rsidR="000874DF" w:rsidRPr="00351A33">
        <w:rPr>
          <w:b/>
          <w:szCs w:val="22"/>
          <w:lang w:eastAsia="ko-KR"/>
        </w:rPr>
        <w:t>an IAB node with dual parents (via DC)</w:t>
      </w:r>
      <w:r w:rsidR="00DA479D" w:rsidRPr="00351A33">
        <w:rPr>
          <w:b/>
          <w:szCs w:val="22"/>
          <w:lang w:eastAsia="ko-KR"/>
        </w:rPr>
        <w:t xml:space="preserve"> receives type-2 BH RLF indication from one parent</w:t>
      </w:r>
      <w:r w:rsidR="000874DF" w:rsidRPr="00351A33">
        <w:rPr>
          <w:b/>
          <w:szCs w:val="22"/>
          <w:lang w:eastAsia="ko-KR"/>
        </w:rPr>
        <w:t xml:space="preserve">, </w:t>
      </w:r>
      <w:r w:rsidR="00DA479D" w:rsidRPr="00351A33">
        <w:rPr>
          <w:b/>
          <w:szCs w:val="22"/>
          <w:lang w:eastAsia="ko-KR"/>
        </w:rPr>
        <w:t>IAB-node may t</w:t>
      </w:r>
      <w:r w:rsidRPr="00351A33">
        <w:rPr>
          <w:b/>
          <w:szCs w:val="22"/>
          <w:lang w:eastAsia="ko-KR"/>
        </w:rPr>
        <w:t xml:space="preserve">rigger a local re-routing </w:t>
      </w:r>
      <w:r w:rsidR="00DA479D" w:rsidRPr="00351A33">
        <w:rPr>
          <w:b/>
          <w:szCs w:val="22"/>
          <w:lang w:eastAsia="ko-KR"/>
        </w:rPr>
        <w:t xml:space="preserve">to the other parent. </w:t>
      </w:r>
      <w:r w:rsidR="00351A33">
        <w:rPr>
          <w:b/>
          <w:szCs w:val="22"/>
          <w:lang w:eastAsia="ko-KR"/>
        </w:rPr>
        <w:t>The detail of local re-routing is FFS.</w:t>
      </w:r>
    </w:p>
    <w:p w:rsidR="00EB00CC" w:rsidRPr="00032238" w:rsidRDefault="00DA479D" w:rsidP="00EB00CC">
      <w:pPr>
        <w:jc w:val="both"/>
        <w:rPr>
          <w:szCs w:val="22"/>
          <w:lang w:eastAsia="ko-KR"/>
        </w:rPr>
      </w:pPr>
      <w:r>
        <w:rPr>
          <w:szCs w:val="22"/>
          <w:lang w:eastAsia="ko-KR"/>
        </w:rPr>
        <w:t>For an IAB node with a single parent, l</w:t>
      </w:r>
      <w:r w:rsidR="00EB00CC" w:rsidRPr="00032238">
        <w:rPr>
          <w:szCs w:val="22"/>
          <w:lang w:eastAsia="ko-KR"/>
        </w:rPr>
        <w:t>ocal re-routing is not possible</w:t>
      </w:r>
      <w:r>
        <w:rPr>
          <w:szCs w:val="22"/>
          <w:lang w:eastAsia="ko-KR"/>
        </w:rPr>
        <w:t xml:space="preserve"> upon receiving type-2 indication</w:t>
      </w:r>
      <w:r w:rsidR="00EB00CC" w:rsidRPr="00032238">
        <w:rPr>
          <w:szCs w:val="22"/>
          <w:lang w:eastAsia="ko-KR"/>
        </w:rPr>
        <w:t xml:space="preserve">. </w:t>
      </w:r>
      <w:r>
        <w:rPr>
          <w:szCs w:val="22"/>
          <w:lang w:eastAsia="ko-KR"/>
        </w:rPr>
        <w:t>If the IAB node performs no action</w:t>
      </w:r>
      <w:r w:rsidR="00351A33">
        <w:rPr>
          <w:szCs w:val="22"/>
          <w:lang w:eastAsia="ko-KR"/>
        </w:rPr>
        <w:t xml:space="preserve"> then</w:t>
      </w:r>
      <w:r>
        <w:rPr>
          <w:szCs w:val="22"/>
          <w:lang w:eastAsia="ko-KR"/>
        </w:rPr>
        <w:t xml:space="preserve">, the best result is that the node </w:t>
      </w:r>
      <w:r w:rsidR="00990518">
        <w:rPr>
          <w:szCs w:val="22"/>
          <w:lang w:eastAsia="ko-KR"/>
        </w:rPr>
        <w:t xml:space="preserve">would </w:t>
      </w:r>
      <w:r>
        <w:rPr>
          <w:szCs w:val="22"/>
          <w:lang w:eastAsia="ko-KR"/>
        </w:rPr>
        <w:t>suffer from service interruption until its parent succeeds a recovery from BH RLF, and the worst result i</w:t>
      </w:r>
      <w:r w:rsidR="00351A33">
        <w:rPr>
          <w:szCs w:val="22"/>
          <w:lang w:eastAsia="ko-KR"/>
        </w:rPr>
        <w:t>s</w:t>
      </w:r>
      <w:r>
        <w:rPr>
          <w:szCs w:val="22"/>
          <w:lang w:eastAsia="ko-KR"/>
        </w:rPr>
        <w:t xml:space="preserve"> that the node</w:t>
      </w:r>
      <w:r w:rsidR="00990518">
        <w:rPr>
          <w:szCs w:val="22"/>
          <w:lang w:eastAsia="ko-KR"/>
        </w:rPr>
        <w:t xml:space="preserve"> would suffer from a long service interruption until reception of type-4 indication (i.e. failure of recovery). Both results are </w:t>
      </w:r>
      <w:r w:rsidR="00351A33">
        <w:rPr>
          <w:szCs w:val="22"/>
          <w:lang w:eastAsia="ko-KR"/>
        </w:rPr>
        <w:t>un</w:t>
      </w:r>
      <w:r w:rsidR="00990518">
        <w:rPr>
          <w:szCs w:val="22"/>
          <w:lang w:eastAsia="ko-KR"/>
        </w:rPr>
        <w:t xml:space="preserve">desirable </w:t>
      </w:r>
      <w:r w:rsidR="00351A33">
        <w:rPr>
          <w:szCs w:val="22"/>
          <w:lang w:eastAsia="ko-KR"/>
        </w:rPr>
        <w:t xml:space="preserve">given that the </w:t>
      </w:r>
      <w:r w:rsidR="00990518">
        <w:rPr>
          <w:szCs w:val="22"/>
          <w:lang w:eastAsia="ko-KR"/>
        </w:rPr>
        <w:t xml:space="preserve">node is serving backhauling. </w:t>
      </w:r>
      <w:r>
        <w:rPr>
          <w:szCs w:val="22"/>
          <w:lang w:eastAsia="ko-KR"/>
        </w:rPr>
        <w:t xml:space="preserve">Instead, </w:t>
      </w:r>
      <w:r w:rsidR="00990518">
        <w:rPr>
          <w:szCs w:val="22"/>
          <w:lang w:eastAsia="ko-KR"/>
        </w:rPr>
        <w:t xml:space="preserve">upon reception of type-2 indication, </w:t>
      </w:r>
      <w:r>
        <w:rPr>
          <w:szCs w:val="22"/>
          <w:lang w:eastAsia="ko-KR"/>
        </w:rPr>
        <w:t>it</w:t>
      </w:r>
      <w:r w:rsidR="00990518">
        <w:rPr>
          <w:szCs w:val="22"/>
          <w:lang w:eastAsia="ko-KR"/>
        </w:rPr>
        <w:t xml:space="preserve"> is desirable to </w:t>
      </w:r>
      <w:r>
        <w:rPr>
          <w:szCs w:val="22"/>
          <w:lang w:eastAsia="ko-KR"/>
        </w:rPr>
        <w:t>trigger CHO to connect to a new parent</w:t>
      </w:r>
      <w:r w:rsidR="00990518">
        <w:rPr>
          <w:szCs w:val="22"/>
          <w:lang w:eastAsia="ko-KR"/>
        </w:rPr>
        <w:t xml:space="preserve"> as soon as possible so that service interruption can be minimized. To allow network controllability on this behaviour, whether reception of type-2 indication leads to CHO can be configured by donor via RRC as part of CHO configuration.  </w:t>
      </w:r>
    </w:p>
    <w:p w:rsidR="00990518" w:rsidRPr="00351A33" w:rsidRDefault="00EB00CC" w:rsidP="00EB00CC">
      <w:pPr>
        <w:jc w:val="both"/>
        <w:rPr>
          <w:b/>
          <w:szCs w:val="22"/>
          <w:lang w:eastAsia="ko-KR"/>
        </w:rPr>
      </w:pPr>
      <w:r w:rsidRPr="00351A33">
        <w:rPr>
          <w:rFonts w:hint="eastAsia"/>
          <w:b/>
          <w:szCs w:val="22"/>
          <w:lang w:eastAsia="ko-KR"/>
        </w:rPr>
        <w:lastRenderedPageBreak/>
        <w:t>Proposal</w:t>
      </w:r>
      <w:r w:rsidR="00BC0E4F" w:rsidRPr="00351A33">
        <w:rPr>
          <w:b/>
          <w:szCs w:val="22"/>
          <w:lang w:eastAsia="ko-KR"/>
        </w:rPr>
        <w:t xml:space="preserve"> 3</w:t>
      </w:r>
      <w:r w:rsidRPr="00351A33">
        <w:rPr>
          <w:rFonts w:hint="eastAsia"/>
          <w:b/>
          <w:szCs w:val="22"/>
          <w:lang w:eastAsia="ko-KR"/>
        </w:rPr>
        <w:t xml:space="preserve">: </w:t>
      </w:r>
      <w:r w:rsidR="00990518" w:rsidRPr="00351A33">
        <w:rPr>
          <w:b/>
          <w:szCs w:val="22"/>
          <w:lang w:eastAsia="ko-KR"/>
        </w:rPr>
        <w:t>If</w:t>
      </w:r>
      <w:r w:rsidR="000874DF" w:rsidRPr="00351A33">
        <w:rPr>
          <w:b/>
          <w:szCs w:val="22"/>
          <w:lang w:eastAsia="ko-KR"/>
        </w:rPr>
        <w:t xml:space="preserve"> an IAB node with a single parent</w:t>
      </w:r>
      <w:r w:rsidR="00990518" w:rsidRPr="00351A33">
        <w:rPr>
          <w:b/>
          <w:szCs w:val="22"/>
          <w:lang w:eastAsia="ko-KR"/>
        </w:rPr>
        <w:t xml:space="preserve"> receives type-2 indication, it triggers CHO, if configured to do so as part of CHO configuration. </w:t>
      </w:r>
    </w:p>
    <w:p w:rsidR="00990518" w:rsidRDefault="00990518" w:rsidP="00EB00CC">
      <w:pPr>
        <w:jc w:val="both"/>
        <w:rPr>
          <w:szCs w:val="22"/>
          <w:lang w:eastAsia="ko-KR"/>
        </w:rPr>
      </w:pPr>
    </w:p>
    <w:p w:rsidR="00B32275" w:rsidRDefault="002D572B" w:rsidP="00B32275">
      <w:pPr>
        <w:pStyle w:val="2"/>
      </w:pPr>
      <w:r>
        <w:t xml:space="preserve">BH RLF </w:t>
      </w:r>
      <w:r w:rsidR="00B32275">
        <w:t xml:space="preserve">Type-4 </w:t>
      </w:r>
      <w:r w:rsidR="00C130F0">
        <w:t xml:space="preserve">indication </w:t>
      </w:r>
    </w:p>
    <w:p w:rsidR="00DE6205" w:rsidRDefault="00990518" w:rsidP="00990518">
      <w:pPr>
        <w:rPr>
          <w:lang w:val="en-US" w:eastAsia="ko-KR"/>
        </w:rPr>
      </w:pPr>
      <w:r>
        <w:rPr>
          <w:rFonts w:hint="eastAsia"/>
          <w:lang w:val="en-US" w:eastAsia="ko-KR"/>
        </w:rPr>
        <w:t xml:space="preserve">RAN2 is discussing whether </w:t>
      </w:r>
      <w:r>
        <w:rPr>
          <w:lang w:val="en-US" w:eastAsia="ko-KR"/>
        </w:rPr>
        <w:t xml:space="preserve">reception of </w:t>
      </w:r>
      <w:r>
        <w:rPr>
          <w:rFonts w:hint="eastAsia"/>
          <w:lang w:val="en-US" w:eastAsia="ko-KR"/>
        </w:rPr>
        <w:t xml:space="preserve">type-4 </w:t>
      </w:r>
      <w:r>
        <w:rPr>
          <w:lang w:val="en-US" w:eastAsia="ko-KR"/>
        </w:rPr>
        <w:t xml:space="preserve">indication can be used as CHO triggering condition. The </w:t>
      </w:r>
      <w:r w:rsidR="00DE6205">
        <w:rPr>
          <w:lang w:val="en-US" w:eastAsia="ko-KR"/>
        </w:rPr>
        <w:t>intention</w:t>
      </w:r>
      <w:r>
        <w:rPr>
          <w:lang w:val="en-US" w:eastAsia="ko-KR"/>
        </w:rPr>
        <w:t xml:space="preserve"> of using type-4 indication as CHO triggering condition </w:t>
      </w:r>
      <w:r w:rsidR="00351A33">
        <w:rPr>
          <w:lang w:val="en-US" w:eastAsia="ko-KR"/>
        </w:rPr>
        <w:t>seems</w:t>
      </w:r>
      <w:r>
        <w:rPr>
          <w:lang w:val="en-US" w:eastAsia="ko-KR"/>
        </w:rPr>
        <w:t xml:space="preserve"> to </w:t>
      </w:r>
      <w:r w:rsidR="00DE6205">
        <w:rPr>
          <w:lang w:val="en-US" w:eastAsia="ko-KR"/>
        </w:rPr>
        <w:t xml:space="preserve">trigger topology adaptation as soon as possible. </w:t>
      </w:r>
    </w:p>
    <w:p w:rsidR="00990518" w:rsidRPr="00990518" w:rsidRDefault="00351A33" w:rsidP="00990518">
      <w:pPr>
        <w:rPr>
          <w:lang w:val="en-US" w:eastAsia="ko-KR"/>
        </w:rPr>
      </w:pPr>
      <w:r>
        <w:rPr>
          <w:lang w:val="en-US" w:eastAsia="ko-KR"/>
        </w:rPr>
        <w:t xml:space="preserve">We think there is no need to specify </w:t>
      </w:r>
      <w:r w:rsidR="00DE6205">
        <w:rPr>
          <w:lang w:val="en-US" w:eastAsia="ko-KR"/>
        </w:rPr>
        <w:t>reception of type-4 as CHO triggering condition, because existing Rel-16 behaviors already give the same result as intended. U</w:t>
      </w:r>
      <w:r w:rsidR="00990518">
        <w:rPr>
          <w:szCs w:val="22"/>
          <w:lang w:val="en-US" w:eastAsia="ko-KR"/>
        </w:rPr>
        <w:t>pon reception of type-4 BH RLF indication, IAB MT declares RLF</w:t>
      </w:r>
      <w:r w:rsidR="00DE6205">
        <w:rPr>
          <w:szCs w:val="22"/>
          <w:lang w:val="en-US" w:eastAsia="ko-KR"/>
        </w:rPr>
        <w:t xml:space="preserve"> (assuming that it is single-connected) and initiate re-establishment. If the IAB-MT selects a CHO candidate cell during cell reselection as part of the re-establishment, it </w:t>
      </w:r>
      <w:r>
        <w:rPr>
          <w:szCs w:val="22"/>
          <w:lang w:val="en-US" w:eastAsia="ko-KR"/>
        </w:rPr>
        <w:t>aborts</w:t>
      </w:r>
      <w:r w:rsidR="00DE6205">
        <w:rPr>
          <w:szCs w:val="22"/>
          <w:lang w:val="en-US" w:eastAsia="ko-KR"/>
        </w:rPr>
        <w:t xml:space="preserve"> re-establishments and triggers CHO</w:t>
      </w:r>
      <w:r>
        <w:rPr>
          <w:szCs w:val="22"/>
          <w:lang w:val="en-US" w:eastAsia="ko-KR"/>
        </w:rPr>
        <w:t xml:space="preserve"> instead</w:t>
      </w:r>
      <w:r w:rsidR="00DE6205">
        <w:rPr>
          <w:szCs w:val="22"/>
          <w:lang w:val="en-US" w:eastAsia="ko-KR"/>
        </w:rPr>
        <w:t xml:space="preserve">.  </w:t>
      </w:r>
    </w:p>
    <w:p w:rsidR="00B32275" w:rsidRPr="00351A33" w:rsidRDefault="00B32275" w:rsidP="00B32275">
      <w:pPr>
        <w:rPr>
          <w:b/>
          <w:szCs w:val="22"/>
          <w:lang w:val="en-US" w:eastAsia="ko-KR"/>
        </w:rPr>
      </w:pPr>
      <w:r w:rsidRPr="00351A33">
        <w:rPr>
          <w:b/>
          <w:szCs w:val="22"/>
          <w:lang w:val="en-US" w:eastAsia="ko-KR"/>
        </w:rPr>
        <w:t>Proposal</w:t>
      </w:r>
      <w:r w:rsidR="00BC0E4F" w:rsidRPr="00351A33">
        <w:rPr>
          <w:b/>
          <w:szCs w:val="22"/>
          <w:lang w:val="en-US" w:eastAsia="ko-KR"/>
        </w:rPr>
        <w:t xml:space="preserve"> </w:t>
      </w:r>
      <w:r w:rsidR="00990518" w:rsidRPr="00351A33">
        <w:rPr>
          <w:b/>
          <w:szCs w:val="22"/>
          <w:lang w:val="en-US" w:eastAsia="ko-KR"/>
        </w:rPr>
        <w:t>4</w:t>
      </w:r>
      <w:r w:rsidRPr="00351A33">
        <w:rPr>
          <w:b/>
          <w:szCs w:val="22"/>
          <w:lang w:val="en-US" w:eastAsia="ko-KR"/>
        </w:rPr>
        <w:t xml:space="preserve">: </w:t>
      </w:r>
      <w:r w:rsidR="00DE6205" w:rsidRPr="00351A33">
        <w:rPr>
          <w:b/>
          <w:szCs w:val="22"/>
          <w:lang w:val="en-US" w:eastAsia="ko-KR"/>
        </w:rPr>
        <w:t>Do n</w:t>
      </w:r>
      <w:r w:rsidR="00BC0E4F" w:rsidRPr="00351A33">
        <w:rPr>
          <w:b/>
          <w:szCs w:val="22"/>
          <w:lang w:val="en-US" w:eastAsia="ko-KR"/>
        </w:rPr>
        <w:t xml:space="preserve">ot specify </w:t>
      </w:r>
      <w:r w:rsidRPr="00351A33">
        <w:rPr>
          <w:b/>
          <w:szCs w:val="22"/>
          <w:lang w:val="en-US" w:eastAsia="ko-KR"/>
        </w:rPr>
        <w:t>reception of type-4 BH RLF indication</w:t>
      </w:r>
      <w:r w:rsidR="00BC0E4F" w:rsidRPr="00351A33">
        <w:rPr>
          <w:b/>
          <w:szCs w:val="22"/>
          <w:lang w:val="en-US" w:eastAsia="ko-KR"/>
        </w:rPr>
        <w:t xml:space="preserve"> as CHO execution condition</w:t>
      </w:r>
      <w:r w:rsidR="00DE6205" w:rsidRPr="00351A33">
        <w:rPr>
          <w:b/>
          <w:szCs w:val="22"/>
          <w:lang w:val="en-US" w:eastAsia="ko-KR"/>
        </w:rPr>
        <w:t xml:space="preserve">. </w:t>
      </w:r>
    </w:p>
    <w:p w:rsidR="00B32275" w:rsidRDefault="00B32275" w:rsidP="00DC48C6">
      <w:pPr>
        <w:rPr>
          <w:szCs w:val="22"/>
          <w:u w:val="single"/>
          <w:lang w:val="en-US" w:eastAsia="ko-KR"/>
        </w:rPr>
      </w:pPr>
    </w:p>
    <w:p w:rsidR="004508F4" w:rsidRDefault="004508F4" w:rsidP="004508F4">
      <w:pPr>
        <w:pStyle w:val="2"/>
      </w:pPr>
      <w:r>
        <w:t>BH RLF Type-3</w:t>
      </w:r>
      <w:r w:rsidR="00C130F0">
        <w:t xml:space="preserve"> indication</w:t>
      </w:r>
    </w:p>
    <w:p w:rsidR="004508F4" w:rsidRPr="00032238" w:rsidRDefault="004508F4" w:rsidP="004508F4">
      <w:pPr>
        <w:rPr>
          <w:szCs w:val="22"/>
          <w:lang w:val="en-US" w:eastAsia="ko-KR"/>
        </w:rPr>
      </w:pPr>
      <w:r>
        <w:rPr>
          <w:szCs w:val="22"/>
          <w:lang w:val="en-US" w:eastAsia="ko-KR"/>
        </w:rPr>
        <w:t>Once an IAB-MT detects a BH RLF, it sends a type-2 indication and attempts to recover from the failure. Let us assume that a child node</w:t>
      </w:r>
      <w:r>
        <w:rPr>
          <w:rFonts w:hint="eastAsia"/>
          <w:szCs w:val="22"/>
          <w:lang w:val="en-US" w:eastAsia="ko-KR"/>
        </w:rPr>
        <w:t xml:space="preserve"> receives the </w:t>
      </w:r>
      <w:r>
        <w:rPr>
          <w:szCs w:val="22"/>
          <w:lang w:val="en-US" w:eastAsia="ko-KR"/>
        </w:rPr>
        <w:t xml:space="preserve">type-2 indication and performs re-routing as suggested by the proposal X. If the BH RLF recovery becomes successful and this recovery is immediately informed to the child node, the child node can revert back to the original route, if desirable. </w:t>
      </w:r>
      <w:r w:rsidRPr="00032238">
        <w:rPr>
          <w:szCs w:val="22"/>
          <w:lang w:val="en-US" w:eastAsia="ko-KR"/>
        </w:rPr>
        <w:t xml:space="preserve"> </w:t>
      </w:r>
    </w:p>
    <w:p w:rsidR="004508F4" w:rsidRPr="00351A33" w:rsidRDefault="004508F4" w:rsidP="004508F4">
      <w:pPr>
        <w:jc w:val="both"/>
        <w:rPr>
          <w:b/>
          <w:lang w:eastAsia="ko-KR"/>
        </w:rPr>
      </w:pPr>
      <w:r w:rsidRPr="00351A33">
        <w:rPr>
          <w:rFonts w:hint="eastAsia"/>
          <w:b/>
          <w:lang w:eastAsia="ko-KR"/>
        </w:rPr>
        <w:t>Proposal</w:t>
      </w:r>
      <w:r w:rsidRPr="00351A33">
        <w:rPr>
          <w:b/>
          <w:lang w:eastAsia="ko-KR"/>
        </w:rPr>
        <w:t xml:space="preserve"> 5</w:t>
      </w:r>
      <w:r w:rsidRPr="00351A33">
        <w:rPr>
          <w:rFonts w:hint="eastAsia"/>
          <w:b/>
          <w:lang w:eastAsia="ko-KR"/>
        </w:rPr>
        <w:t>:</w:t>
      </w:r>
      <w:r w:rsidRPr="00351A33">
        <w:rPr>
          <w:b/>
          <w:lang w:eastAsia="ko-KR"/>
        </w:rPr>
        <w:t xml:space="preserve"> Introduce a type-3 indication that is sent upon successful recovery after BH RLF. </w:t>
      </w:r>
    </w:p>
    <w:p w:rsidR="004508F4" w:rsidRDefault="004508F4" w:rsidP="004508F4">
      <w:pPr>
        <w:jc w:val="both"/>
        <w:rPr>
          <w:lang w:eastAsia="ko-KR"/>
        </w:rPr>
      </w:pPr>
      <w:r>
        <w:rPr>
          <w:lang w:eastAsia="ko-KR"/>
        </w:rPr>
        <w:t xml:space="preserve">Upon reception of type-3 indication, reverting back of the re-routed traffic may not be always desirable, and whether it is really beneficial may depend on the resulting topology. If the recovery results in the same topology as the one prior to the failure, immediate reverting of the re-routed traffic to the original route may be beneficial, because it is what network initially planned for the given topology. Else if the recovery results in different topology, the benefit of immediate reverting may depend on the resulting topology and congestion situation therein. </w:t>
      </w:r>
    </w:p>
    <w:p w:rsidR="004508F4" w:rsidRPr="00351A33" w:rsidRDefault="004508F4" w:rsidP="004508F4">
      <w:pPr>
        <w:jc w:val="both"/>
        <w:rPr>
          <w:b/>
          <w:lang w:eastAsia="ko-KR"/>
        </w:rPr>
      </w:pPr>
      <w:r w:rsidRPr="00351A33">
        <w:rPr>
          <w:b/>
          <w:lang w:eastAsia="ko-KR"/>
        </w:rPr>
        <w:t xml:space="preserve">Proposal 6: Upon receiving type-3 indication, IAB-MT may revert back to the original routing from the one resulting from local re-routing that is triggered upon type-2 indication, if previously triggered.  </w:t>
      </w:r>
    </w:p>
    <w:p w:rsidR="004508F4" w:rsidRPr="00032238" w:rsidRDefault="004508F4" w:rsidP="004508F4">
      <w:pPr>
        <w:jc w:val="both"/>
        <w:rPr>
          <w:szCs w:val="22"/>
          <w:lang w:eastAsia="ko-KR"/>
        </w:rPr>
      </w:pPr>
      <w:r w:rsidRPr="00032238">
        <w:rPr>
          <w:szCs w:val="22"/>
          <w:lang w:eastAsia="ko-KR"/>
        </w:rPr>
        <w:t xml:space="preserve">One may think that the type-3 indication could be used to make the node receiving the type-3 indication revert back to the original topology, if the node has performed a topology adaptation upon </w:t>
      </w:r>
      <w:r w:rsidRPr="00032238">
        <w:rPr>
          <w:szCs w:val="22"/>
          <w:lang w:val="en-US" w:eastAsia="ko-KR"/>
        </w:rPr>
        <w:t xml:space="preserve">previous </w:t>
      </w:r>
      <w:r w:rsidRPr="00032238">
        <w:rPr>
          <w:szCs w:val="22"/>
          <w:lang w:eastAsia="ko-KR"/>
        </w:rPr>
        <w:t xml:space="preserve">reception of type-2 indication. We think that type-3 indication is hard to be used to enforce the receiving node to revert back to the original topology since the IAB node that previously received type-2 indication already changed its parent to another node and hence the type-3 indication cannot be delivered to the node. </w:t>
      </w:r>
    </w:p>
    <w:p w:rsidR="00B306B9" w:rsidRPr="00351A33" w:rsidRDefault="004508F4" w:rsidP="00D31BE2">
      <w:pPr>
        <w:jc w:val="both"/>
        <w:rPr>
          <w:b/>
          <w:lang w:val="en-US" w:eastAsia="ko-KR"/>
        </w:rPr>
      </w:pPr>
      <w:r w:rsidRPr="00351A33">
        <w:rPr>
          <w:rFonts w:hint="eastAsia"/>
          <w:b/>
          <w:color w:val="000000" w:themeColor="text1"/>
          <w:szCs w:val="22"/>
          <w:lang w:eastAsia="ko-KR"/>
        </w:rPr>
        <w:t>Proposal</w:t>
      </w:r>
      <w:r w:rsidRPr="00351A33">
        <w:rPr>
          <w:b/>
          <w:color w:val="000000" w:themeColor="text1"/>
          <w:szCs w:val="22"/>
          <w:lang w:eastAsia="ko-KR"/>
        </w:rPr>
        <w:t xml:space="preserve"> 7:</w:t>
      </w:r>
      <w:r w:rsidRPr="00351A33">
        <w:rPr>
          <w:rFonts w:hint="eastAsia"/>
          <w:b/>
          <w:color w:val="000000" w:themeColor="text1"/>
          <w:szCs w:val="22"/>
          <w:lang w:eastAsia="ko-KR"/>
        </w:rPr>
        <w:t xml:space="preserve"> </w:t>
      </w:r>
      <w:r w:rsidRPr="00351A33">
        <w:rPr>
          <w:b/>
          <w:color w:val="000000" w:themeColor="text1"/>
          <w:szCs w:val="22"/>
          <w:lang w:eastAsia="ko-KR"/>
        </w:rPr>
        <w:t xml:space="preserve">Reception of type-3 indication is not used as an execution condition of CHO.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607494" w:rsidRPr="00351A33" w:rsidRDefault="00607494" w:rsidP="00607494">
      <w:pPr>
        <w:jc w:val="both"/>
        <w:rPr>
          <w:b/>
          <w:szCs w:val="22"/>
          <w:lang w:eastAsia="ko-KR"/>
        </w:rPr>
      </w:pPr>
      <w:r w:rsidRPr="00351A33">
        <w:rPr>
          <w:b/>
          <w:szCs w:val="22"/>
          <w:lang w:eastAsia="ko-KR"/>
        </w:rPr>
        <w:t xml:space="preserve">Proposal 1: An IAB node does not consider the reception of type-2 indication over a backhaul as a failure of the backhaul between the node and its parent node. That is, upon reception of the type-2 indication, the IAB node does not initiate RRC re-establishment. </w:t>
      </w:r>
    </w:p>
    <w:p w:rsidR="00607494" w:rsidRPr="00351A33" w:rsidRDefault="00607494" w:rsidP="00607494">
      <w:pPr>
        <w:jc w:val="both"/>
        <w:rPr>
          <w:b/>
          <w:szCs w:val="22"/>
          <w:lang w:eastAsia="ko-KR"/>
        </w:rPr>
      </w:pPr>
      <w:r w:rsidRPr="00351A33">
        <w:rPr>
          <w:rFonts w:hint="eastAsia"/>
          <w:b/>
          <w:szCs w:val="22"/>
          <w:lang w:eastAsia="ko-KR"/>
        </w:rPr>
        <w:lastRenderedPageBreak/>
        <w:t>Proposal</w:t>
      </w:r>
      <w:r w:rsidRPr="00351A33">
        <w:rPr>
          <w:b/>
          <w:szCs w:val="22"/>
          <w:lang w:eastAsia="ko-KR"/>
        </w:rPr>
        <w:t xml:space="preserve"> 2</w:t>
      </w:r>
      <w:r w:rsidRPr="00351A33">
        <w:rPr>
          <w:rFonts w:hint="eastAsia"/>
          <w:b/>
          <w:szCs w:val="22"/>
          <w:lang w:eastAsia="ko-KR"/>
        </w:rPr>
        <w:t xml:space="preserve">: </w:t>
      </w:r>
      <w:r w:rsidRPr="00351A33">
        <w:rPr>
          <w:b/>
          <w:szCs w:val="22"/>
          <w:lang w:eastAsia="ko-KR"/>
        </w:rPr>
        <w:t xml:space="preserve">If an IAB node with dual parents (via DC) receives type-2 BH RLF indication from one parent, IAB-node may trigger a local re-routing to the other parent. </w:t>
      </w:r>
      <w:r w:rsidR="00351A33">
        <w:rPr>
          <w:b/>
          <w:szCs w:val="22"/>
          <w:lang w:eastAsia="ko-KR"/>
        </w:rPr>
        <w:t>The detail of local re-routing is FFS.</w:t>
      </w:r>
      <w:r w:rsidRPr="00351A33">
        <w:rPr>
          <w:b/>
          <w:szCs w:val="22"/>
          <w:lang w:eastAsia="ko-KR"/>
        </w:rPr>
        <w:t xml:space="preserve">  </w:t>
      </w:r>
    </w:p>
    <w:p w:rsidR="00607494" w:rsidRPr="00351A33" w:rsidRDefault="00607494" w:rsidP="00607494">
      <w:pPr>
        <w:jc w:val="both"/>
        <w:rPr>
          <w:b/>
          <w:szCs w:val="22"/>
          <w:lang w:eastAsia="ko-KR"/>
        </w:rPr>
      </w:pPr>
      <w:r w:rsidRPr="00351A33">
        <w:rPr>
          <w:rFonts w:hint="eastAsia"/>
          <w:b/>
          <w:szCs w:val="22"/>
          <w:lang w:eastAsia="ko-KR"/>
        </w:rPr>
        <w:t>Proposal</w:t>
      </w:r>
      <w:r w:rsidRPr="00351A33">
        <w:rPr>
          <w:b/>
          <w:szCs w:val="22"/>
          <w:lang w:eastAsia="ko-KR"/>
        </w:rPr>
        <w:t xml:space="preserve"> 3</w:t>
      </w:r>
      <w:r w:rsidRPr="00351A33">
        <w:rPr>
          <w:rFonts w:hint="eastAsia"/>
          <w:b/>
          <w:szCs w:val="22"/>
          <w:lang w:eastAsia="ko-KR"/>
        </w:rPr>
        <w:t xml:space="preserve">: </w:t>
      </w:r>
      <w:r w:rsidRPr="00351A33">
        <w:rPr>
          <w:b/>
          <w:szCs w:val="22"/>
          <w:lang w:eastAsia="ko-KR"/>
        </w:rPr>
        <w:t xml:space="preserve">If an IAB node with a single parent receives type-2 indication, it triggers CHO, if configured to do so as part of CHO configuration. </w:t>
      </w:r>
    </w:p>
    <w:p w:rsidR="00607494" w:rsidRPr="00351A33" w:rsidRDefault="00607494" w:rsidP="00607494">
      <w:pPr>
        <w:rPr>
          <w:b/>
          <w:szCs w:val="22"/>
          <w:lang w:val="en-US" w:eastAsia="ko-KR"/>
        </w:rPr>
      </w:pPr>
      <w:r w:rsidRPr="00351A33">
        <w:rPr>
          <w:b/>
          <w:szCs w:val="22"/>
          <w:lang w:val="en-US" w:eastAsia="ko-KR"/>
        </w:rPr>
        <w:t xml:space="preserve">Proposal 4: Do not specify reception of type-4 BH RLF indication as CHO execution condition. </w:t>
      </w:r>
    </w:p>
    <w:p w:rsidR="00607494" w:rsidRPr="00351A33" w:rsidRDefault="00607494" w:rsidP="00607494">
      <w:pPr>
        <w:jc w:val="both"/>
        <w:rPr>
          <w:b/>
          <w:lang w:eastAsia="ko-KR"/>
        </w:rPr>
      </w:pPr>
      <w:r w:rsidRPr="00351A33">
        <w:rPr>
          <w:rFonts w:hint="eastAsia"/>
          <w:b/>
          <w:lang w:eastAsia="ko-KR"/>
        </w:rPr>
        <w:t>Proposal</w:t>
      </w:r>
      <w:r w:rsidRPr="00351A33">
        <w:rPr>
          <w:b/>
          <w:lang w:eastAsia="ko-KR"/>
        </w:rPr>
        <w:t xml:space="preserve"> 5</w:t>
      </w:r>
      <w:r w:rsidRPr="00351A33">
        <w:rPr>
          <w:rFonts w:hint="eastAsia"/>
          <w:b/>
          <w:lang w:eastAsia="ko-KR"/>
        </w:rPr>
        <w:t>:</w:t>
      </w:r>
      <w:r w:rsidRPr="00351A33">
        <w:rPr>
          <w:b/>
          <w:lang w:eastAsia="ko-KR"/>
        </w:rPr>
        <w:t xml:space="preserve"> Introduce a type-3 indication that is sent upon successful recovery after BH RLF. </w:t>
      </w:r>
    </w:p>
    <w:p w:rsidR="00607494" w:rsidRPr="00351A33" w:rsidRDefault="00607494" w:rsidP="00607494">
      <w:pPr>
        <w:jc w:val="both"/>
        <w:rPr>
          <w:b/>
          <w:lang w:eastAsia="ko-KR"/>
        </w:rPr>
      </w:pPr>
      <w:r w:rsidRPr="00351A33">
        <w:rPr>
          <w:b/>
          <w:lang w:eastAsia="ko-KR"/>
        </w:rPr>
        <w:t xml:space="preserve">Proposal 6: Upon receiving type-3 indication, IAB-MT may revert back to the original routing from the one resulting from local re-routing that is triggered upon type-2 indication, if previously triggered.  </w:t>
      </w:r>
    </w:p>
    <w:p w:rsidR="00607494" w:rsidRPr="00351A33" w:rsidRDefault="00607494" w:rsidP="00607494">
      <w:pPr>
        <w:jc w:val="both"/>
        <w:rPr>
          <w:b/>
          <w:color w:val="000000" w:themeColor="text1"/>
          <w:szCs w:val="22"/>
          <w:lang w:eastAsia="ko-KR"/>
        </w:rPr>
      </w:pPr>
      <w:r w:rsidRPr="00351A33">
        <w:rPr>
          <w:rFonts w:hint="eastAsia"/>
          <w:b/>
          <w:color w:val="000000" w:themeColor="text1"/>
          <w:szCs w:val="22"/>
          <w:lang w:eastAsia="ko-KR"/>
        </w:rPr>
        <w:t>Proposal</w:t>
      </w:r>
      <w:r w:rsidRPr="00351A33">
        <w:rPr>
          <w:b/>
          <w:color w:val="000000" w:themeColor="text1"/>
          <w:szCs w:val="22"/>
          <w:lang w:eastAsia="ko-KR"/>
        </w:rPr>
        <w:t xml:space="preserve"> 7:</w:t>
      </w:r>
      <w:r w:rsidRPr="00351A33">
        <w:rPr>
          <w:rFonts w:hint="eastAsia"/>
          <w:b/>
          <w:color w:val="000000" w:themeColor="text1"/>
          <w:szCs w:val="22"/>
          <w:lang w:eastAsia="ko-KR"/>
        </w:rPr>
        <w:t xml:space="preserve"> </w:t>
      </w:r>
      <w:r w:rsidRPr="00351A33">
        <w:rPr>
          <w:b/>
          <w:color w:val="000000" w:themeColor="text1"/>
          <w:szCs w:val="22"/>
          <w:lang w:eastAsia="ko-KR"/>
        </w:rPr>
        <w:t xml:space="preserve">Reception of type-3 indication is not used as an execution condition of CHO. </w:t>
      </w:r>
    </w:p>
    <w:p w:rsidR="00FB5D1E" w:rsidRPr="00351A33" w:rsidRDefault="00FB5D1E" w:rsidP="00FB5D1E">
      <w:pPr>
        <w:jc w:val="both"/>
        <w:rPr>
          <w:b/>
          <w:lang w:val="en-US" w:eastAsia="ko-KR"/>
        </w:rPr>
      </w:pPr>
    </w:p>
    <w:p w:rsidR="00536278" w:rsidRPr="007A4572" w:rsidRDefault="00536278">
      <w:pPr>
        <w:rPr>
          <w:lang w:eastAsia="ko-KR"/>
        </w:rPr>
      </w:pPr>
    </w:p>
    <w:p w:rsidR="00C84B34" w:rsidRPr="00C84B34" w:rsidRDefault="00C84B34">
      <w:pPr>
        <w:rPr>
          <w:lang w:eastAsia="ko-KR"/>
        </w:rPr>
      </w:pPr>
    </w:p>
    <w:sectPr w:rsidR="00C84B34" w:rsidRPr="00C84B3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136" w:rsidRDefault="00562136">
      <w:pPr>
        <w:spacing w:after="0" w:line="240" w:lineRule="auto"/>
      </w:pPr>
      <w:r>
        <w:separator/>
      </w:r>
    </w:p>
  </w:endnote>
  <w:endnote w:type="continuationSeparator" w:id="0">
    <w:p w:rsidR="00562136" w:rsidRDefault="00562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DE4EFF" w:rsidRDefault="00DE4EF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EFF" w:rsidRDefault="00DE4EF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0155D">
      <w:rPr>
        <w:rStyle w:val="a9"/>
        <w:noProof/>
      </w:rPr>
      <w:t>1</w:t>
    </w:r>
    <w:r>
      <w:rPr>
        <w:rStyle w:val="a9"/>
      </w:rPr>
      <w:fldChar w:fldCharType="end"/>
    </w:r>
  </w:p>
  <w:p w:rsidR="00DE4EFF" w:rsidRDefault="00DE4EFF">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136" w:rsidRDefault="00562136">
      <w:pPr>
        <w:spacing w:after="0" w:line="240" w:lineRule="auto"/>
      </w:pPr>
      <w:r>
        <w:separator/>
      </w:r>
    </w:p>
  </w:footnote>
  <w:footnote w:type="continuationSeparator" w:id="0">
    <w:p w:rsidR="00562136" w:rsidRDefault="00562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9"/>
  </w:num>
  <w:num w:numId="3">
    <w:abstractNumId w:val="1"/>
  </w:num>
  <w:num w:numId="4">
    <w:abstractNumId w:val="2"/>
  </w:num>
  <w:num w:numId="5">
    <w:abstractNumId w:val="8"/>
  </w:num>
  <w:num w:numId="6">
    <w:abstractNumId w:val="3"/>
  </w:num>
  <w:num w:numId="7">
    <w:abstractNumId w:val="0"/>
  </w:num>
  <w:num w:numId="8">
    <w:abstractNumId w:val="11"/>
  </w:num>
  <w:num w:numId="9">
    <w:abstractNumId w:val="6"/>
  </w:num>
  <w:num w:numId="10">
    <w:abstractNumId w:val="13"/>
  </w:num>
  <w:num w:numId="11">
    <w:abstractNumId w:val="4"/>
  </w:num>
  <w:num w:numId="12">
    <w:abstractNumId w:val="10"/>
  </w:num>
  <w:num w:numId="13">
    <w:abstractNumId w:val="14"/>
  </w:num>
  <w:num w:numId="14">
    <w:abstractNumId w:val="7"/>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32238"/>
    <w:rsid w:val="00060C07"/>
    <w:rsid w:val="000874DF"/>
    <w:rsid w:val="000B5606"/>
    <w:rsid w:val="000C62AB"/>
    <w:rsid w:val="000E0399"/>
    <w:rsid w:val="001029C9"/>
    <w:rsid w:val="00102EBC"/>
    <w:rsid w:val="0011688D"/>
    <w:rsid w:val="001368AD"/>
    <w:rsid w:val="00140D68"/>
    <w:rsid w:val="001778E1"/>
    <w:rsid w:val="00183B43"/>
    <w:rsid w:val="001C0141"/>
    <w:rsid w:val="001C0915"/>
    <w:rsid w:val="001C0F80"/>
    <w:rsid w:val="001C5593"/>
    <w:rsid w:val="001E3792"/>
    <w:rsid w:val="001E5285"/>
    <w:rsid w:val="0022423A"/>
    <w:rsid w:val="00240A55"/>
    <w:rsid w:val="00252683"/>
    <w:rsid w:val="00283C23"/>
    <w:rsid w:val="00287A83"/>
    <w:rsid w:val="00290DCE"/>
    <w:rsid w:val="00290FC7"/>
    <w:rsid w:val="00292068"/>
    <w:rsid w:val="002A7817"/>
    <w:rsid w:val="002C2B1F"/>
    <w:rsid w:val="002C60DD"/>
    <w:rsid w:val="002D572B"/>
    <w:rsid w:val="002E17B7"/>
    <w:rsid w:val="002E5B73"/>
    <w:rsid w:val="002F0E0F"/>
    <w:rsid w:val="003020AF"/>
    <w:rsid w:val="00351A33"/>
    <w:rsid w:val="00354442"/>
    <w:rsid w:val="003571B5"/>
    <w:rsid w:val="00375201"/>
    <w:rsid w:val="003B1C74"/>
    <w:rsid w:val="003B7DD0"/>
    <w:rsid w:val="003C1989"/>
    <w:rsid w:val="003D3C98"/>
    <w:rsid w:val="003F1A16"/>
    <w:rsid w:val="00402ED2"/>
    <w:rsid w:val="004134A0"/>
    <w:rsid w:val="004508F4"/>
    <w:rsid w:val="00460B81"/>
    <w:rsid w:val="0046162F"/>
    <w:rsid w:val="00470169"/>
    <w:rsid w:val="00474233"/>
    <w:rsid w:val="0047570F"/>
    <w:rsid w:val="004847B3"/>
    <w:rsid w:val="004B7067"/>
    <w:rsid w:val="004C7759"/>
    <w:rsid w:val="004F305E"/>
    <w:rsid w:val="00523FD8"/>
    <w:rsid w:val="00532A0E"/>
    <w:rsid w:val="00536278"/>
    <w:rsid w:val="00541BFA"/>
    <w:rsid w:val="00544FF1"/>
    <w:rsid w:val="00562136"/>
    <w:rsid w:val="00572AC1"/>
    <w:rsid w:val="00597462"/>
    <w:rsid w:val="005A191F"/>
    <w:rsid w:val="005F7363"/>
    <w:rsid w:val="00607494"/>
    <w:rsid w:val="006269C6"/>
    <w:rsid w:val="00632B06"/>
    <w:rsid w:val="00651558"/>
    <w:rsid w:val="00663AC1"/>
    <w:rsid w:val="0067182B"/>
    <w:rsid w:val="0067658B"/>
    <w:rsid w:val="00677CBA"/>
    <w:rsid w:val="006B20C4"/>
    <w:rsid w:val="006D1358"/>
    <w:rsid w:val="006E4E8B"/>
    <w:rsid w:val="006E4F12"/>
    <w:rsid w:val="006F7F6B"/>
    <w:rsid w:val="00741F90"/>
    <w:rsid w:val="00743AB0"/>
    <w:rsid w:val="00751907"/>
    <w:rsid w:val="0076571D"/>
    <w:rsid w:val="00785C11"/>
    <w:rsid w:val="0079764C"/>
    <w:rsid w:val="007A4572"/>
    <w:rsid w:val="007D3A50"/>
    <w:rsid w:val="007D7F45"/>
    <w:rsid w:val="0080352A"/>
    <w:rsid w:val="0080537B"/>
    <w:rsid w:val="008060EB"/>
    <w:rsid w:val="0083055A"/>
    <w:rsid w:val="008453F4"/>
    <w:rsid w:val="00845FBE"/>
    <w:rsid w:val="00871666"/>
    <w:rsid w:val="008769D8"/>
    <w:rsid w:val="008978CC"/>
    <w:rsid w:val="008C1BF1"/>
    <w:rsid w:val="008C1E9F"/>
    <w:rsid w:val="008C2709"/>
    <w:rsid w:val="008C67D5"/>
    <w:rsid w:val="008E2D84"/>
    <w:rsid w:val="008E664D"/>
    <w:rsid w:val="008F2683"/>
    <w:rsid w:val="00913FA6"/>
    <w:rsid w:val="0092323B"/>
    <w:rsid w:val="00927F21"/>
    <w:rsid w:val="009671F8"/>
    <w:rsid w:val="00990518"/>
    <w:rsid w:val="0099249D"/>
    <w:rsid w:val="009C4495"/>
    <w:rsid w:val="009C7E56"/>
    <w:rsid w:val="00A55103"/>
    <w:rsid w:val="00AA62F9"/>
    <w:rsid w:val="00AB12C5"/>
    <w:rsid w:val="00B11CF9"/>
    <w:rsid w:val="00B23B8D"/>
    <w:rsid w:val="00B306B9"/>
    <w:rsid w:val="00B313CE"/>
    <w:rsid w:val="00B32275"/>
    <w:rsid w:val="00B47CD7"/>
    <w:rsid w:val="00B52B78"/>
    <w:rsid w:val="00B6147F"/>
    <w:rsid w:val="00BA5C9F"/>
    <w:rsid w:val="00BB14DE"/>
    <w:rsid w:val="00BC0E4F"/>
    <w:rsid w:val="00BC2E0E"/>
    <w:rsid w:val="00BE0A6F"/>
    <w:rsid w:val="00BF1B71"/>
    <w:rsid w:val="00C06ADF"/>
    <w:rsid w:val="00C130F0"/>
    <w:rsid w:val="00C1730B"/>
    <w:rsid w:val="00C21239"/>
    <w:rsid w:val="00C535BD"/>
    <w:rsid w:val="00C61335"/>
    <w:rsid w:val="00C774B6"/>
    <w:rsid w:val="00C84B34"/>
    <w:rsid w:val="00C93CC7"/>
    <w:rsid w:val="00CB6466"/>
    <w:rsid w:val="00CC60E5"/>
    <w:rsid w:val="00CD09CB"/>
    <w:rsid w:val="00D0155D"/>
    <w:rsid w:val="00D31BE2"/>
    <w:rsid w:val="00D44100"/>
    <w:rsid w:val="00D66C8E"/>
    <w:rsid w:val="00D762E9"/>
    <w:rsid w:val="00D93133"/>
    <w:rsid w:val="00DA27B7"/>
    <w:rsid w:val="00DA479D"/>
    <w:rsid w:val="00DC1074"/>
    <w:rsid w:val="00DC48C6"/>
    <w:rsid w:val="00DD2D0A"/>
    <w:rsid w:val="00DD616A"/>
    <w:rsid w:val="00DE21FD"/>
    <w:rsid w:val="00DE4EFF"/>
    <w:rsid w:val="00DE5603"/>
    <w:rsid w:val="00DE6205"/>
    <w:rsid w:val="00E01503"/>
    <w:rsid w:val="00E01A11"/>
    <w:rsid w:val="00E25F29"/>
    <w:rsid w:val="00E4359E"/>
    <w:rsid w:val="00E478DE"/>
    <w:rsid w:val="00E7346B"/>
    <w:rsid w:val="00E87230"/>
    <w:rsid w:val="00E93480"/>
    <w:rsid w:val="00EA2EFB"/>
    <w:rsid w:val="00EB00CC"/>
    <w:rsid w:val="00EB439B"/>
    <w:rsid w:val="00EC0ECE"/>
    <w:rsid w:val="00EE3661"/>
    <w:rsid w:val="00F12525"/>
    <w:rsid w:val="00F328AA"/>
    <w:rsid w:val="00F402BA"/>
    <w:rsid w:val="00F43BAF"/>
    <w:rsid w:val="00F51FF7"/>
    <w:rsid w:val="00F535CC"/>
    <w:rsid w:val="00F7356E"/>
    <w:rsid w:val="00F7445D"/>
    <w:rsid w:val="00F92858"/>
    <w:rsid w:val="00F969AF"/>
    <w:rsid w:val="00FB5D1E"/>
    <w:rsid w:val="00FD09B3"/>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F4FDC"/>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A8B222-4EFE-48FB-82DE-983B7389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1094</Words>
  <Characters>6240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Sunghoon</cp:lastModifiedBy>
  <cp:revision>9</cp:revision>
  <dcterms:created xsi:type="dcterms:W3CDTF">2021-03-31T05:27:00Z</dcterms:created>
  <dcterms:modified xsi:type="dcterms:W3CDTF">2021-05-11T02:36:00Z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